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701" w:rsidRPr="002B0A89" w:rsidRDefault="00C35701" w:rsidP="00A859D5">
      <w:pPr>
        <w:tabs>
          <w:tab w:val="right" w:pos="7880"/>
          <w:tab w:val="right" w:pos="8022"/>
        </w:tabs>
        <w:bidi/>
        <w:spacing w:after="0" w:line="240" w:lineRule="auto"/>
        <w:ind w:right="426"/>
        <w:jc w:val="center"/>
        <w:rPr>
          <w:rFonts w:ascii="Traditional Arabic" w:eastAsia="Times New Roman" w:hAnsi="Traditional Arabic" w:cs="Traditional Arabic"/>
          <w:b/>
          <w:bCs/>
          <w:sz w:val="32"/>
          <w:szCs w:val="32"/>
          <w:lang w:val="fr-FR" w:bidi="ar-DZ"/>
        </w:rPr>
      </w:pPr>
      <w:bookmarkStart w:id="0" w:name="_GoBack"/>
      <w:bookmarkEnd w:id="0"/>
      <w:r w:rsidRPr="002B0A89">
        <w:rPr>
          <w:rFonts w:ascii="Traditional Arabic" w:eastAsia="Times New Roman" w:hAnsi="Traditional Arabic" w:cs="Traditional Arabic" w:hint="cs"/>
          <w:b/>
          <w:bCs/>
          <w:sz w:val="32"/>
          <w:szCs w:val="32"/>
          <w:rtl/>
          <w:lang w:val="fr-FR" w:bidi="ar-DZ"/>
        </w:rPr>
        <w:t>الحلال في القرآن الكريم وضوابط</w:t>
      </w:r>
      <w:r w:rsidR="00A859D5">
        <w:rPr>
          <w:rFonts w:ascii="Traditional Arabic" w:eastAsia="Times New Roman" w:hAnsi="Traditional Arabic" w:cs="Traditional Arabic" w:hint="cs"/>
          <w:b/>
          <w:bCs/>
          <w:sz w:val="32"/>
          <w:szCs w:val="32"/>
          <w:rtl/>
          <w:lang w:val="fr-FR" w:bidi="ar-DZ"/>
        </w:rPr>
        <w:t>ه:</w:t>
      </w:r>
      <w:r w:rsidR="002B0A89" w:rsidRPr="002B0A89">
        <w:rPr>
          <w:rFonts w:ascii="Traditional Arabic" w:eastAsia="Times New Roman" w:hAnsi="Traditional Arabic" w:cs="Traditional Arabic" w:hint="cs"/>
          <w:b/>
          <w:bCs/>
          <w:sz w:val="32"/>
          <w:szCs w:val="32"/>
          <w:rtl/>
          <w:lang w:val="fr-FR" w:bidi="ar-DZ"/>
        </w:rPr>
        <w:t xml:space="preserve"> دراسة مقاصدية</w:t>
      </w:r>
    </w:p>
    <w:p w:rsidR="00C35701" w:rsidRPr="002B0A89" w:rsidRDefault="00C35701" w:rsidP="00244EF0">
      <w:pPr>
        <w:tabs>
          <w:tab w:val="right" w:pos="7880"/>
          <w:tab w:val="right" w:pos="8022"/>
        </w:tabs>
        <w:bidi/>
        <w:spacing w:after="0" w:line="240" w:lineRule="auto"/>
        <w:ind w:right="426"/>
        <w:jc w:val="center"/>
        <w:rPr>
          <w:rFonts w:ascii="AHT Times New Roman" w:eastAsia="Times New Roman" w:hAnsi="AHT Times New Roman" w:cs="Traditional Arabic"/>
          <w:b/>
          <w:bCs/>
          <w:sz w:val="20"/>
          <w:szCs w:val="20"/>
          <w:lang w:val="fr-FR" w:bidi="ar-DZ"/>
        </w:rPr>
      </w:pPr>
      <w:r w:rsidRPr="002B0A89">
        <w:rPr>
          <w:rFonts w:ascii="AHT Times New Roman" w:eastAsia="Times New Roman" w:hAnsi="AHT Times New Roman" w:cs="Traditional Arabic"/>
          <w:b/>
          <w:bCs/>
          <w:sz w:val="20"/>
          <w:szCs w:val="20"/>
          <w:lang w:val="fr-FR" w:bidi="ar-DZ"/>
        </w:rPr>
        <w:t xml:space="preserve">The “Halal” in the </w:t>
      </w:r>
      <w:proofErr w:type="spellStart"/>
      <w:r w:rsidRPr="002B0A89">
        <w:rPr>
          <w:rFonts w:ascii="AHT Times New Roman" w:eastAsia="Times New Roman" w:hAnsi="AHT Times New Roman" w:cs="Traditional Arabic"/>
          <w:b/>
          <w:bCs/>
          <w:sz w:val="20"/>
          <w:szCs w:val="20"/>
          <w:lang w:val="fr-FR" w:bidi="ar-DZ"/>
        </w:rPr>
        <w:t>Qur’an</w:t>
      </w:r>
      <w:proofErr w:type="spellEnd"/>
      <w:r w:rsidRPr="002B0A89">
        <w:rPr>
          <w:rFonts w:ascii="AHT Times New Roman" w:eastAsia="Times New Roman" w:hAnsi="AHT Times New Roman" w:cs="Traditional Arabic"/>
          <w:b/>
          <w:bCs/>
          <w:sz w:val="20"/>
          <w:szCs w:val="20"/>
          <w:lang w:val="fr-FR" w:bidi="ar-DZ"/>
        </w:rPr>
        <w:t xml:space="preserve"> and </w:t>
      </w:r>
      <w:proofErr w:type="spellStart"/>
      <w:r w:rsidRPr="002B0A89">
        <w:rPr>
          <w:rFonts w:ascii="AHT Times New Roman" w:eastAsia="Times New Roman" w:hAnsi="AHT Times New Roman" w:cs="Traditional Arabic"/>
          <w:b/>
          <w:bCs/>
          <w:sz w:val="20"/>
          <w:szCs w:val="20"/>
          <w:lang w:val="fr-FR" w:bidi="ar-DZ"/>
        </w:rPr>
        <w:t>its</w:t>
      </w:r>
      <w:proofErr w:type="spellEnd"/>
      <w:r w:rsidRPr="002B0A89">
        <w:rPr>
          <w:rFonts w:ascii="AHT Times New Roman" w:eastAsia="Times New Roman" w:hAnsi="AHT Times New Roman" w:cs="Traditional Arabic"/>
          <w:b/>
          <w:bCs/>
          <w:sz w:val="20"/>
          <w:szCs w:val="20"/>
          <w:lang w:val="fr-FR" w:bidi="ar-DZ"/>
        </w:rPr>
        <w:t xml:space="preserve"> </w:t>
      </w:r>
      <w:proofErr w:type="spellStart"/>
      <w:r w:rsidR="00244EF0" w:rsidRPr="00244EF0">
        <w:rPr>
          <w:rFonts w:ascii="AHT Times New Roman" w:eastAsia="Times New Roman" w:hAnsi="AHT Times New Roman" w:cs="Traditional Arabic"/>
          <w:b/>
          <w:bCs/>
          <w:sz w:val="20"/>
          <w:szCs w:val="20"/>
          <w:lang w:val="fr-FR" w:bidi="ar-DZ"/>
        </w:rPr>
        <w:t>Controller</w:t>
      </w:r>
      <w:r w:rsidR="00244EF0">
        <w:rPr>
          <w:rFonts w:ascii="AHT Times New Roman" w:eastAsia="Times New Roman" w:hAnsi="AHT Times New Roman" w:cs="Traditional Arabic"/>
          <w:b/>
          <w:bCs/>
          <w:sz w:val="20"/>
          <w:szCs w:val="20"/>
          <w:lang w:val="fr-FR" w:bidi="ar-DZ"/>
        </w:rPr>
        <w:t>s</w:t>
      </w:r>
      <w:proofErr w:type="spellEnd"/>
      <w:r w:rsidR="002B0A89" w:rsidRPr="002B0A89">
        <w:rPr>
          <w:rFonts w:ascii="AHT Times New Roman" w:eastAsia="Times New Roman" w:hAnsi="AHT Times New Roman" w:cs="Traditional Arabic"/>
          <w:b/>
          <w:bCs/>
          <w:sz w:val="20"/>
          <w:szCs w:val="20"/>
          <w:lang w:val="en-US" w:bidi="ar-DZ"/>
        </w:rPr>
        <w:t xml:space="preserve">: </w:t>
      </w:r>
      <w:hyperlink r:id="rId6" w:history="1">
        <w:r w:rsidR="002B0A89" w:rsidRPr="002B0A89">
          <w:rPr>
            <w:rFonts w:ascii="AHT Times New Roman" w:eastAsia="Times New Roman" w:hAnsi="AHT Times New Roman" w:cs="Traditional Arabic"/>
            <w:b/>
            <w:bCs/>
            <w:sz w:val="20"/>
            <w:szCs w:val="20"/>
            <w:lang w:val="fr-FR" w:bidi="ar-DZ"/>
          </w:rPr>
          <w:t>A </w:t>
        </w:r>
        <w:r w:rsidR="002B0A89" w:rsidRPr="002B0A89">
          <w:rPr>
            <w:rFonts w:ascii="AHT Times New Roman" w:eastAsia="Times New Roman" w:hAnsi="AHT Times New Roman" w:cs="Traditional Arabic"/>
            <w:b/>
            <w:bCs/>
            <w:sz w:val="20"/>
            <w:szCs w:val="20"/>
            <w:lang w:val="en-GB" w:bidi="ar-DZ"/>
          </w:rPr>
          <w:t xml:space="preserve"> </w:t>
        </w:r>
        <w:proofErr w:type="spellStart"/>
        <w:r w:rsidR="00244EF0" w:rsidRPr="00244EF0">
          <w:rPr>
            <w:rFonts w:ascii="AHT Times New Roman" w:eastAsia="Times New Roman" w:hAnsi="AHT Times New Roman" w:cs="Traditional Arabic"/>
            <w:b/>
            <w:bCs/>
            <w:sz w:val="20"/>
            <w:szCs w:val="20"/>
            <w:lang w:val="fr-FR" w:bidi="ar-DZ"/>
          </w:rPr>
          <w:t>Maqasidical</w:t>
        </w:r>
        <w:proofErr w:type="spellEnd"/>
        <w:r w:rsidR="00244EF0" w:rsidRPr="00244EF0">
          <w:rPr>
            <w:rFonts w:ascii="AHT Times New Roman" w:eastAsia="Times New Roman" w:hAnsi="AHT Times New Roman" w:cs="Traditional Arabic"/>
            <w:b/>
            <w:bCs/>
            <w:sz w:val="20"/>
            <w:szCs w:val="20"/>
            <w:lang w:val="fr-FR" w:bidi="ar-DZ"/>
          </w:rPr>
          <w:t xml:space="preserve"> </w:t>
        </w:r>
        <w:proofErr w:type="spellStart"/>
        <w:r w:rsidR="00244EF0">
          <w:rPr>
            <w:rFonts w:ascii="AHT Times New Roman" w:eastAsia="Times New Roman" w:hAnsi="AHT Times New Roman" w:cs="Traditional Arabic"/>
            <w:b/>
            <w:bCs/>
            <w:sz w:val="20"/>
            <w:szCs w:val="20"/>
            <w:lang w:val="fr-FR" w:bidi="ar-DZ"/>
          </w:rPr>
          <w:t>Study</w:t>
        </w:r>
        <w:proofErr w:type="spellEnd"/>
      </w:hyperlink>
    </w:p>
    <w:p w:rsidR="00C35701" w:rsidRPr="00B04CBA" w:rsidRDefault="00C35701" w:rsidP="00C35701">
      <w:pPr>
        <w:tabs>
          <w:tab w:val="right" w:pos="7880"/>
          <w:tab w:val="right" w:pos="8022"/>
        </w:tabs>
        <w:bidi/>
        <w:spacing w:after="0" w:line="240" w:lineRule="auto"/>
        <w:ind w:right="426"/>
        <w:jc w:val="center"/>
        <w:rPr>
          <w:rFonts w:ascii="AHT Times New Roman" w:eastAsia="Times New Roman" w:hAnsi="AHT Times New Roman" w:cs="Traditional Arabic"/>
          <w:b/>
          <w:bCs/>
          <w:sz w:val="24"/>
          <w:szCs w:val="24"/>
          <w:lang w:val="en-US" w:bidi="ar-DZ"/>
        </w:rPr>
      </w:pPr>
    </w:p>
    <w:p w:rsidR="00C35701" w:rsidRDefault="00C35701" w:rsidP="002B0A89">
      <w:pPr>
        <w:bidi/>
        <w:spacing w:after="0"/>
        <w:ind w:firstLine="521"/>
        <w:jc w:val="center"/>
        <w:rPr>
          <w:rtl/>
          <w:lang w:val="en-GB"/>
        </w:rPr>
      </w:pPr>
      <w:r>
        <w:rPr>
          <w:rFonts w:ascii="Traditional Arabic" w:hAnsi="Traditional Arabic" w:cs="Traditional Arabic" w:hint="cs"/>
          <w:b/>
          <w:bCs/>
          <w:sz w:val="24"/>
          <w:szCs w:val="24"/>
          <w:rtl/>
        </w:rPr>
        <w:t xml:space="preserve"> </w:t>
      </w:r>
      <w:r>
        <w:rPr>
          <w:rFonts w:asciiTheme="majorBidi" w:hAnsiTheme="majorBidi" w:cstheme="majorBidi"/>
          <w:sz w:val="20"/>
          <w:szCs w:val="20"/>
          <w:lang w:val="en-GB"/>
        </w:rPr>
        <w:t>Asst.</w:t>
      </w:r>
      <w:r w:rsidR="002B0A89">
        <w:rPr>
          <w:rFonts w:asciiTheme="majorBidi" w:hAnsiTheme="majorBidi" w:cstheme="majorBidi"/>
          <w:sz w:val="20"/>
          <w:szCs w:val="20"/>
          <w:lang w:val="en-GB"/>
        </w:rPr>
        <w:t xml:space="preserve"> Prof. Dr. Bey Zekkoub Abdelali</w:t>
      </w:r>
      <w:r w:rsidR="002B0A89">
        <w:rPr>
          <w:rStyle w:val="FootnoteReference"/>
          <w:rFonts w:asciiTheme="majorBidi" w:hAnsiTheme="majorBidi" w:cstheme="majorBidi"/>
          <w:sz w:val="20"/>
          <w:szCs w:val="20"/>
          <w:lang w:val="en-GB"/>
        </w:rPr>
        <w:footnoteReference w:id="1"/>
      </w:r>
      <w:r>
        <w:rPr>
          <w:rFonts w:ascii="Traditional Arabic" w:hAnsi="Traditional Arabic" w:cs="Traditional Arabic" w:hint="cs"/>
          <w:b/>
          <w:bCs/>
          <w:sz w:val="28"/>
          <w:szCs w:val="28"/>
          <w:rtl/>
          <w:lang w:val="en-GB"/>
        </w:rPr>
        <w:t xml:space="preserve"> </w:t>
      </w:r>
    </w:p>
    <w:p w:rsidR="00C35701" w:rsidRDefault="00C35701" w:rsidP="002B0A89">
      <w:pPr>
        <w:bidi/>
        <w:spacing w:after="0"/>
        <w:ind w:firstLine="521"/>
        <w:jc w:val="center"/>
        <w:rPr>
          <w:rtl/>
        </w:rPr>
      </w:pPr>
      <w:r>
        <w:rPr>
          <w:rFonts w:ascii="Traditional Arabic" w:hAnsi="Traditional Arabic" w:cs="Traditional Arabic" w:hint="cs"/>
          <w:b/>
          <w:bCs/>
          <w:color w:val="000000"/>
          <w:sz w:val="24"/>
          <w:szCs w:val="24"/>
          <w:shd w:val="clear" w:color="auto" w:fill="FFFFFF"/>
          <w:rtl/>
        </w:rPr>
        <w:t xml:space="preserve"> </w:t>
      </w:r>
      <w:r>
        <w:rPr>
          <w:rFonts w:asciiTheme="majorBidi" w:hAnsiTheme="majorBidi" w:cstheme="majorBidi"/>
          <w:sz w:val="20"/>
          <w:szCs w:val="20"/>
        </w:rPr>
        <w:t>Assoc. Prof. Dr. Yasser Mohamed Tarshany</w:t>
      </w:r>
      <w:r w:rsidR="002B0A89">
        <w:rPr>
          <w:rStyle w:val="FootnoteReference"/>
          <w:rFonts w:asciiTheme="majorBidi" w:hAnsiTheme="majorBidi" w:cstheme="majorBidi"/>
          <w:sz w:val="20"/>
          <w:szCs w:val="20"/>
        </w:rPr>
        <w:footnoteReference w:id="2"/>
      </w:r>
      <w:r>
        <w:rPr>
          <w:rFonts w:ascii="Traditional Arabic" w:hAnsi="Traditional Arabic" w:cs="Traditional Arabic" w:hint="cs"/>
          <w:b/>
          <w:bCs/>
          <w:color w:val="000000"/>
          <w:sz w:val="28"/>
          <w:szCs w:val="28"/>
          <w:shd w:val="clear" w:color="auto" w:fill="FFFFFF"/>
          <w:rtl/>
          <w:lang w:val="en-GB"/>
        </w:rPr>
        <w:t xml:space="preserve"> </w:t>
      </w:r>
    </w:p>
    <w:p w:rsidR="00C35701" w:rsidRPr="00900DBF" w:rsidRDefault="00C35701" w:rsidP="002B0A89">
      <w:pPr>
        <w:tabs>
          <w:tab w:val="right" w:pos="7880"/>
          <w:tab w:val="right" w:pos="8022"/>
        </w:tabs>
        <w:bidi/>
        <w:spacing w:after="0" w:line="240" w:lineRule="auto"/>
        <w:ind w:right="426"/>
        <w:rPr>
          <w:rFonts w:ascii="Traditional Arabic" w:eastAsia="Times New Roman" w:hAnsi="Traditional Arabic" w:cs="Traditional Arabic"/>
          <w:b/>
          <w:bCs/>
          <w:sz w:val="36"/>
          <w:szCs w:val="36"/>
          <w:rtl/>
          <w:lang w:val="en-US" w:bidi="ar-DZ"/>
        </w:rPr>
      </w:pPr>
    </w:p>
    <w:p w:rsidR="00C35701" w:rsidRDefault="00C35701" w:rsidP="00C35701">
      <w:pPr>
        <w:bidi/>
        <w:spacing w:after="0" w:line="240" w:lineRule="auto"/>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rPr>
        <w:t>ملخّص البحث</w:t>
      </w:r>
    </w:p>
    <w:p w:rsidR="00C35701" w:rsidRDefault="00C35701" w:rsidP="00BD074E">
      <w:pPr>
        <w:bidi/>
        <w:spacing w:after="0" w:line="240" w:lineRule="auto"/>
        <w:jc w:val="both"/>
        <w:rPr>
          <w:rFonts w:ascii="Traditional Arabic" w:hAnsi="Traditional Arabic" w:cs="Traditional Arabic"/>
          <w:color w:val="222222"/>
          <w:sz w:val="32"/>
          <w:szCs w:val="32"/>
          <w:shd w:val="clear" w:color="auto" w:fill="FFFFFF"/>
          <w:rtl/>
        </w:rPr>
      </w:pPr>
      <w:r w:rsidRPr="00B86B80">
        <w:rPr>
          <w:rFonts w:ascii="Traditional Arabic" w:hAnsi="Traditional Arabic" w:cs="Traditional Arabic" w:hint="cs"/>
          <w:color w:val="000000" w:themeColor="text1"/>
          <w:sz w:val="32"/>
          <w:szCs w:val="32"/>
          <w:rtl/>
          <w:lang w:bidi="ar-DZ"/>
        </w:rPr>
        <w:t xml:space="preserve">لقد </w:t>
      </w:r>
      <w:r w:rsidR="00035BFB" w:rsidRPr="00B86B80">
        <w:rPr>
          <w:rFonts w:ascii="Traditional Arabic" w:hAnsi="Traditional Arabic" w:cs="Traditional Arabic" w:hint="cs"/>
          <w:color w:val="000000" w:themeColor="text1"/>
          <w:sz w:val="32"/>
          <w:szCs w:val="32"/>
          <w:rtl/>
          <w:lang w:bidi="ar-DZ"/>
        </w:rPr>
        <w:t>جاء</w:t>
      </w:r>
      <w:r w:rsidRPr="00B86B80">
        <w:rPr>
          <w:rFonts w:ascii="Traditional Arabic" w:hAnsi="Traditional Arabic" w:cs="Traditional Arabic" w:hint="cs"/>
          <w:color w:val="000000" w:themeColor="text1"/>
          <w:sz w:val="32"/>
          <w:szCs w:val="32"/>
          <w:rtl/>
          <w:lang w:bidi="ar-DZ"/>
        </w:rPr>
        <w:t xml:space="preserve"> الإسلام </w:t>
      </w:r>
      <w:r w:rsidR="00035BFB" w:rsidRPr="00B86B80">
        <w:rPr>
          <w:rFonts w:ascii="Traditional Arabic" w:hAnsi="Traditional Arabic" w:cs="Traditional Arabic" w:hint="cs"/>
          <w:color w:val="000000" w:themeColor="text1"/>
          <w:sz w:val="32"/>
          <w:szCs w:val="32"/>
          <w:rtl/>
          <w:lang w:bidi="ar-DZ"/>
        </w:rPr>
        <w:t xml:space="preserve">بتشريع </w:t>
      </w:r>
      <w:r w:rsidRPr="00B86B80">
        <w:rPr>
          <w:rFonts w:ascii="Traditional Arabic" w:hAnsi="Traditional Arabic" w:cs="Traditional Arabic" w:hint="cs"/>
          <w:color w:val="000000" w:themeColor="text1"/>
          <w:sz w:val="32"/>
          <w:szCs w:val="32"/>
          <w:rtl/>
          <w:lang w:bidi="ar-DZ"/>
        </w:rPr>
        <w:t xml:space="preserve">الحلال </w:t>
      </w:r>
      <w:r w:rsidR="00035BFB" w:rsidRPr="00B86B80">
        <w:rPr>
          <w:rFonts w:ascii="Traditional Arabic" w:hAnsi="Traditional Arabic" w:cs="Traditional Arabic" w:hint="cs"/>
          <w:color w:val="000000" w:themeColor="text1"/>
          <w:sz w:val="32"/>
          <w:szCs w:val="32"/>
          <w:rtl/>
          <w:lang w:bidi="ar-DZ"/>
        </w:rPr>
        <w:t>بغية</w:t>
      </w:r>
      <w:r w:rsidRPr="00B86B80">
        <w:rPr>
          <w:rFonts w:ascii="Traditional Arabic" w:hAnsi="Traditional Arabic" w:cs="Traditional Arabic" w:hint="cs"/>
          <w:color w:val="000000" w:themeColor="text1"/>
          <w:sz w:val="32"/>
          <w:szCs w:val="32"/>
          <w:rtl/>
          <w:lang w:bidi="ar-DZ"/>
        </w:rPr>
        <w:t xml:space="preserve"> رفع الحرج والمشقّة عن النّاس، وإسعادهم بتيسير أمور الحياة من حولهم، إلاّ أنّ النّاظر إلى حياة بعض الناس يجدهم يسلكون </w:t>
      </w:r>
      <w:r w:rsidR="002761D3" w:rsidRPr="00B86B80">
        <w:rPr>
          <w:rFonts w:ascii="Traditional Arabic" w:hAnsi="Traditional Arabic" w:cs="Traditional Arabic" w:hint="cs"/>
          <w:color w:val="000000" w:themeColor="text1"/>
          <w:sz w:val="32"/>
          <w:szCs w:val="32"/>
          <w:rtl/>
          <w:lang w:bidi="ar-DZ"/>
        </w:rPr>
        <w:t>طر</w:t>
      </w:r>
      <w:r w:rsidRPr="00B86B80">
        <w:rPr>
          <w:rFonts w:ascii="Traditional Arabic" w:hAnsi="Traditional Arabic" w:cs="Traditional Arabic" w:hint="cs"/>
          <w:color w:val="000000" w:themeColor="text1"/>
          <w:sz w:val="32"/>
          <w:szCs w:val="32"/>
          <w:rtl/>
          <w:lang w:bidi="ar-DZ"/>
        </w:rPr>
        <w:t>ق</w:t>
      </w:r>
      <w:r w:rsidR="00BD074E">
        <w:rPr>
          <w:rFonts w:ascii="Traditional Arabic" w:hAnsi="Traditional Arabic" w:cs="Traditional Arabic" w:hint="cs"/>
          <w:color w:val="000000" w:themeColor="text1"/>
          <w:sz w:val="32"/>
          <w:szCs w:val="32"/>
          <w:rtl/>
          <w:lang w:bidi="ar-DZ"/>
        </w:rPr>
        <w:t>ا</w:t>
      </w:r>
      <w:r w:rsidRPr="00B86B80">
        <w:rPr>
          <w:rFonts w:ascii="Traditional Arabic" w:hAnsi="Traditional Arabic" w:cs="Traditional Arabic" w:hint="cs"/>
          <w:color w:val="000000" w:themeColor="text1"/>
          <w:sz w:val="32"/>
          <w:szCs w:val="32"/>
          <w:rtl/>
          <w:lang w:bidi="ar-DZ"/>
        </w:rPr>
        <w:t xml:space="preserve"> </w:t>
      </w:r>
      <w:r w:rsidR="002761D3" w:rsidRPr="00B86B80">
        <w:rPr>
          <w:rFonts w:ascii="Traditional Arabic" w:hAnsi="Traditional Arabic" w:cs="Traditional Arabic" w:hint="cs"/>
          <w:color w:val="000000" w:themeColor="text1"/>
          <w:sz w:val="32"/>
          <w:szCs w:val="32"/>
          <w:rtl/>
          <w:lang w:bidi="ar-DZ"/>
        </w:rPr>
        <w:t>غير شرعية</w:t>
      </w:r>
      <w:r w:rsidRPr="00B86B80">
        <w:rPr>
          <w:rFonts w:ascii="Traditional Arabic" w:hAnsi="Traditional Arabic" w:cs="Traditional Arabic" w:hint="cs"/>
          <w:color w:val="000000" w:themeColor="text1"/>
          <w:sz w:val="32"/>
          <w:szCs w:val="32"/>
          <w:rtl/>
          <w:lang w:bidi="ar-DZ"/>
        </w:rPr>
        <w:t>، ففئة من الناس سلكت طريق الإسراف في ممارسة الحلال كمن ين</w:t>
      </w:r>
      <w:r w:rsidR="008E3C6B" w:rsidRPr="00B86B80">
        <w:rPr>
          <w:rFonts w:ascii="Traditional Arabic" w:hAnsi="Traditional Arabic" w:cs="Traditional Arabic" w:hint="cs"/>
          <w:color w:val="000000" w:themeColor="text1"/>
          <w:sz w:val="32"/>
          <w:szCs w:val="32"/>
          <w:rtl/>
          <w:lang w:bidi="ar-DZ"/>
        </w:rPr>
        <w:t xml:space="preserve">فق ماله في </w:t>
      </w:r>
      <w:r w:rsidR="004C3691" w:rsidRPr="00B86B80">
        <w:rPr>
          <w:rFonts w:ascii="Traditional Arabic" w:hAnsi="Traditional Arabic" w:cs="Traditional Arabic" w:hint="cs"/>
          <w:color w:val="000000" w:themeColor="text1"/>
          <w:sz w:val="32"/>
          <w:szCs w:val="32"/>
          <w:rtl/>
          <w:lang w:bidi="ar-DZ"/>
        </w:rPr>
        <w:t>الكماليات</w:t>
      </w:r>
      <w:r w:rsidRPr="00B86B80">
        <w:rPr>
          <w:rFonts w:ascii="Traditional Arabic" w:hAnsi="Traditional Arabic" w:cs="Traditional Arabic" w:hint="cs"/>
          <w:color w:val="000000" w:themeColor="text1"/>
          <w:sz w:val="32"/>
          <w:szCs w:val="32"/>
          <w:rtl/>
          <w:lang w:bidi="ar-DZ"/>
        </w:rPr>
        <w:t xml:space="preserve"> وما إلى ذلك مما لا يجدى عليه نفعاً في دنياه </w:t>
      </w:r>
      <w:r w:rsidR="008E3C6B" w:rsidRPr="00B86B80">
        <w:rPr>
          <w:rFonts w:ascii="Traditional Arabic" w:hAnsi="Traditional Arabic" w:cs="Traditional Arabic" w:hint="cs"/>
          <w:color w:val="000000" w:themeColor="text1"/>
          <w:sz w:val="32"/>
          <w:szCs w:val="32"/>
          <w:rtl/>
          <w:lang w:bidi="ar-DZ"/>
        </w:rPr>
        <w:t>ولا</w:t>
      </w:r>
      <w:r w:rsidRPr="00B86B80">
        <w:rPr>
          <w:rFonts w:ascii="Traditional Arabic" w:hAnsi="Traditional Arabic" w:cs="Traditional Arabic" w:hint="cs"/>
          <w:color w:val="000000" w:themeColor="text1"/>
          <w:sz w:val="32"/>
          <w:szCs w:val="32"/>
          <w:rtl/>
          <w:lang w:bidi="ar-DZ"/>
        </w:rPr>
        <w:t xml:space="preserve"> أخراه، وأخرى سلكت طريق الإمساك عن ممارسة الحلال فزهدت عن كثير من الحلال مخافة الحرام مما قد يجرّ على بدنه </w:t>
      </w:r>
      <w:r w:rsidR="004C3691" w:rsidRPr="00B86B80">
        <w:rPr>
          <w:rFonts w:ascii="Traditional Arabic" w:hAnsi="Traditional Arabic" w:cs="Traditional Arabic" w:hint="cs"/>
          <w:color w:val="000000" w:themeColor="text1"/>
          <w:sz w:val="32"/>
          <w:szCs w:val="32"/>
          <w:rtl/>
          <w:lang w:bidi="ar-DZ"/>
        </w:rPr>
        <w:t>ضرر</w:t>
      </w:r>
      <w:r w:rsidRPr="00B86B80">
        <w:rPr>
          <w:rFonts w:ascii="Traditional Arabic" w:hAnsi="Traditional Arabic" w:cs="Traditional Arabic" w:hint="cs"/>
          <w:color w:val="000000" w:themeColor="text1"/>
          <w:sz w:val="32"/>
          <w:szCs w:val="32"/>
          <w:rtl/>
          <w:lang w:bidi="ar-DZ"/>
        </w:rPr>
        <w:t>اً</w:t>
      </w:r>
      <w:r w:rsidR="004C3691" w:rsidRPr="00B86B80">
        <w:rPr>
          <w:rFonts w:ascii="Traditional Arabic" w:hAnsi="Traditional Arabic" w:cs="Traditional Arabic" w:hint="cs"/>
          <w:color w:val="000000" w:themeColor="text1"/>
          <w:sz w:val="32"/>
          <w:szCs w:val="32"/>
          <w:rtl/>
          <w:lang w:bidi="ar-DZ"/>
        </w:rPr>
        <w:t xml:space="preserve">، </w:t>
      </w:r>
      <w:r w:rsidRPr="00B86B80">
        <w:rPr>
          <w:rFonts w:ascii="Traditional Arabic" w:hAnsi="Traditional Arabic" w:cs="Traditional Arabic" w:hint="cs"/>
          <w:color w:val="000000" w:themeColor="text1"/>
          <w:sz w:val="32"/>
          <w:szCs w:val="32"/>
          <w:rtl/>
          <w:lang w:bidi="ar-DZ"/>
        </w:rPr>
        <w:t xml:space="preserve"> وهذا يتنافى كليّاً مع مق</w:t>
      </w:r>
      <w:r w:rsidR="008E3C6B" w:rsidRPr="00B86B80">
        <w:rPr>
          <w:rFonts w:ascii="Traditional Arabic" w:hAnsi="Traditional Arabic" w:cs="Traditional Arabic" w:hint="cs"/>
          <w:color w:val="000000" w:themeColor="text1"/>
          <w:sz w:val="32"/>
          <w:szCs w:val="32"/>
          <w:rtl/>
          <w:lang w:bidi="ar-DZ"/>
        </w:rPr>
        <w:t>ا</w:t>
      </w:r>
      <w:r w:rsidRPr="00B86B80">
        <w:rPr>
          <w:rFonts w:ascii="Traditional Arabic" w:hAnsi="Traditional Arabic" w:cs="Traditional Arabic" w:hint="cs"/>
          <w:color w:val="000000" w:themeColor="text1"/>
          <w:sz w:val="32"/>
          <w:szCs w:val="32"/>
          <w:rtl/>
          <w:lang w:bidi="ar-DZ"/>
        </w:rPr>
        <w:t xml:space="preserve">صد الشارع </w:t>
      </w:r>
      <w:r w:rsidR="008E3C6B" w:rsidRPr="00B86B80">
        <w:rPr>
          <w:rFonts w:ascii="Traditional Arabic" w:hAnsi="Traditional Arabic" w:cs="Traditional Arabic" w:hint="cs"/>
          <w:color w:val="000000" w:themeColor="text1"/>
          <w:sz w:val="32"/>
          <w:szCs w:val="32"/>
          <w:rtl/>
          <w:lang w:bidi="ar-DZ"/>
        </w:rPr>
        <w:t>من</w:t>
      </w:r>
      <w:r w:rsidRPr="00B86B80">
        <w:rPr>
          <w:rFonts w:ascii="Traditional Arabic" w:hAnsi="Traditional Arabic" w:cs="Traditional Arabic" w:hint="cs"/>
          <w:color w:val="000000" w:themeColor="text1"/>
          <w:sz w:val="32"/>
          <w:szCs w:val="32"/>
          <w:rtl/>
          <w:lang w:bidi="ar-DZ"/>
        </w:rPr>
        <w:t xml:space="preserve"> تشريع الحلال والحثّ عليه والدّعوة إليه، </w:t>
      </w:r>
      <w:r w:rsidRPr="00B86B80">
        <w:rPr>
          <w:rFonts w:ascii="Traditional Arabic" w:hAnsi="Traditional Arabic" w:cs="Traditional Arabic"/>
          <w:sz w:val="32"/>
          <w:szCs w:val="32"/>
          <w:rtl/>
        </w:rPr>
        <w:t xml:space="preserve">لذا </w:t>
      </w:r>
      <w:r w:rsidRPr="00B86B80">
        <w:rPr>
          <w:rFonts w:ascii="Traditional Arabic" w:hAnsi="Traditional Arabic" w:cs="Traditional Arabic" w:hint="cs"/>
          <w:sz w:val="32"/>
          <w:szCs w:val="32"/>
          <w:rtl/>
        </w:rPr>
        <w:t>يهدف</w:t>
      </w:r>
      <w:r w:rsidRPr="00B86B80">
        <w:rPr>
          <w:rFonts w:ascii="Traditional Arabic" w:hAnsi="Traditional Arabic" w:cs="Traditional Arabic"/>
          <w:sz w:val="32"/>
          <w:szCs w:val="32"/>
          <w:rtl/>
        </w:rPr>
        <w:t xml:space="preserve"> </w:t>
      </w:r>
      <w:r w:rsidRPr="00B86B80">
        <w:rPr>
          <w:rFonts w:ascii="Traditional Arabic" w:hAnsi="Traditional Arabic" w:cs="Traditional Arabic" w:hint="cs"/>
          <w:sz w:val="32"/>
          <w:szCs w:val="32"/>
          <w:rtl/>
        </w:rPr>
        <w:t>هذا</w:t>
      </w:r>
      <w:r w:rsidRPr="00B86B80">
        <w:rPr>
          <w:rFonts w:ascii="Traditional Arabic" w:hAnsi="Traditional Arabic" w:cs="Traditional Arabic"/>
          <w:sz w:val="32"/>
          <w:szCs w:val="32"/>
          <w:rtl/>
        </w:rPr>
        <w:t xml:space="preserve"> </w:t>
      </w:r>
      <w:r w:rsidRPr="00B86B80">
        <w:rPr>
          <w:rFonts w:ascii="Traditional Arabic" w:hAnsi="Traditional Arabic" w:cs="Traditional Arabic" w:hint="cs"/>
          <w:sz w:val="32"/>
          <w:szCs w:val="32"/>
          <w:rtl/>
        </w:rPr>
        <w:t>البحث</w:t>
      </w:r>
      <w:r w:rsidRPr="00B86B80">
        <w:rPr>
          <w:rFonts w:ascii="Traditional Arabic" w:hAnsi="Traditional Arabic" w:cs="Traditional Arabic"/>
          <w:sz w:val="32"/>
          <w:szCs w:val="32"/>
          <w:rtl/>
        </w:rPr>
        <w:t xml:space="preserve"> إلى </w:t>
      </w:r>
      <w:r w:rsidRPr="00B86B80">
        <w:rPr>
          <w:rFonts w:ascii="Traditional Arabic" w:hAnsi="Traditional Arabic" w:cs="Traditional Arabic" w:hint="cs"/>
          <w:sz w:val="32"/>
          <w:szCs w:val="32"/>
          <w:rtl/>
        </w:rPr>
        <w:t xml:space="preserve">بيان معنى </w:t>
      </w:r>
      <w:r w:rsidR="00796EBB">
        <w:rPr>
          <w:rFonts w:ascii="Traditional Arabic" w:hAnsi="Traditional Arabic" w:cs="Traditional Arabic" w:hint="cs"/>
          <w:sz w:val="32"/>
          <w:szCs w:val="32"/>
          <w:rtl/>
        </w:rPr>
        <w:t>الحلال</w:t>
      </w:r>
      <w:r w:rsidR="004C3691" w:rsidRPr="00B86B80">
        <w:rPr>
          <w:rFonts w:ascii="Traditional Arabic" w:hAnsi="Traditional Arabic" w:cs="Traditional Arabic" w:hint="cs"/>
          <w:sz w:val="32"/>
          <w:szCs w:val="32"/>
          <w:rtl/>
        </w:rPr>
        <w:t>، مع</w:t>
      </w:r>
      <w:r w:rsidRPr="00B86B80">
        <w:rPr>
          <w:rFonts w:ascii="Traditional Arabic" w:hAnsi="Traditional Arabic" w:cs="Traditional Arabic" w:hint="cs"/>
          <w:sz w:val="32"/>
          <w:szCs w:val="32"/>
          <w:rtl/>
        </w:rPr>
        <w:t xml:space="preserve"> </w:t>
      </w:r>
      <w:r w:rsidRPr="00B86B80">
        <w:rPr>
          <w:rFonts w:ascii="Traditional Arabic" w:hAnsi="Traditional Arabic" w:cs="Traditional Arabic" w:hint="cs"/>
          <w:sz w:val="32"/>
          <w:szCs w:val="32"/>
          <w:rtl/>
          <w:lang w:bidi="ar-DZ"/>
        </w:rPr>
        <w:t xml:space="preserve">إحصاء كلمة "الحلال" </w:t>
      </w:r>
      <w:r w:rsidR="00BD074E">
        <w:rPr>
          <w:rFonts w:ascii="Traditional Arabic" w:hAnsi="Traditional Arabic" w:cs="Traditional Arabic" w:hint="cs"/>
          <w:sz w:val="32"/>
          <w:szCs w:val="32"/>
          <w:rtl/>
          <w:lang w:bidi="ar-DZ"/>
        </w:rPr>
        <w:t>واشتقاقاتها في آيات وسور القرآن</w:t>
      </w:r>
      <w:r w:rsidRPr="00B86B80">
        <w:rPr>
          <w:rFonts w:ascii="Traditional Arabic" w:hAnsi="Traditional Arabic" w:cs="Traditional Arabic" w:hint="cs"/>
          <w:sz w:val="32"/>
          <w:szCs w:val="32"/>
          <w:rtl/>
          <w:lang w:bidi="ar-DZ"/>
        </w:rPr>
        <w:t xml:space="preserve">، </w:t>
      </w:r>
      <w:r w:rsidRPr="00B86B80">
        <w:rPr>
          <w:rFonts w:ascii="Traditional Arabic" w:hAnsi="Traditional Arabic" w:cs="Traditional Arabic" w:hint="cs"/>
          <w:sz w:val="32"/>
          <w:szCs w:val="32"/>
          <w:rtl/>
        </w:rPr>
        <w:t>كما يهدف البحث أيضاً</w:t>
      </w:r>
      <w:r w:rsidRPr="00B86B80">
        <w:rPr>
          <w:rFonts w:ascii="Traditional Arabic" w:hAnsi="Traditional Arabic" w:cs="Traditional Arabic"/>
          <w:sz w:val="32"/>
          <w:szCs w:val="32"/>
          <w:rtl/>
        </w:rPr>
        <w:t xml:space="preserve"> إلى </w:t>
      </w:r>
      <w:r w:rsidRPr="00B86B80">
        <w:rPr>
          <w:rFonts w:ascii="Traditional Arabic" w:hAnsi="Traditional Arabic" w:cs="Traditional Arabic" w:hint="cs"/>
          <w:sz w:val="32"/>
          <w:szCs w:val="32"/>
          <w:rtl/>
        </w:rPr>
        <w:t>استنباط</w:t>
      </w:r>
      <w:r w:rsidRPr="00B86B80">
        <w:rPr>
          <w:rFonts w:ascii="Traditional Arabic" w:hAnsi="Traditional Arabic" w:cs="Traditional Arabic"/>
          <w:sz w:val="32"/>
          <w:szCs w:val="32"/>
          <w:rtl/>
        </w:rPr>
        <w:t xml:space="preserve"> </w:t>
      </w:r>
      <w:r w:rsidRPr="00B86B80">
        <w:rPr>
          <w:rFonts w:ascii="Traditional Arabic" w:hAnsi="Traditional Arabic" w:cs="Traditional Arabic" w:hint="cs"/>
          <w:sz w:val="32"/>
          <w:szCs w:val="32"/>
          <w:rtl/>
        </w:rPr>
        <w:t xml:space="preserve">أهم الضوابط الشرعية </w:t>
      </w:r>
      <w:r w:rsidR="00B86B80">
        <w:rPr>
          <w:rFonts w:ascii="Traditional Arabic" w:hAnsi="Traditional Arabic" w:cs="Traditional Arabic" w:hint="cs"/>
          <w:sz w:val="32"/>
          <w:szCs w:val="32"/>
          <w:rtl/>
        </w:rPr>
        <w:t>من خلال</w:t>
      </w:r>
      <w:r w:rsidRPr="00B86B80">
        <w:rPr>
          <w:rFonts w:ascii="Traditional Arabic" w:hAnsi="Traditional Arabic" w:cs="Traditional Arabic" w:hint="cs"/>
          <w:sz w:val="32"/>
          <w:szCs w:val="32"/>
          <w:rtl/>
        </w:rPr>
        <w:t xml:space="preserve"> القرآن الكريم وأقوال المفسرين </w:t>
      </w:r>
      <w:r w:rsidR="00B86B80" w:rsidRPr="00B86B80">
        <w:rPr>
          <w:rFonts w:ascii="Traditional Arabic" w:hAnsi="Traditional Arabic" w:cs="Traditional Arabic" w:hint="cs"/>
          <w:sz w:val="32"/>
          <w:szCs w:val="32"/>
          <w:rtl/>
        </w:rPr>
        <w:t>والأصوليين</w:t>
      </w:r>
      <w:r w:rsidRPr="00B86B80">
        <w:rPr>
          <w:rFonts w:ascii="Traditional Arabic" w:hAnsi="Traditional Arabic" w:cs="Traditional Arabic"/>
          <w:color w:val="000000" w:themeColor="text1"/>
          <w:sz w:val="32"/>
          <w:szCs w:val="32"/>
          <w:rtl/>
          <w:lang w:bidi="ar-DZ"/>
        </w:rPr>
        <w:t>،</w:t>
      </w:r>
      <w:r w:rsidRPr="00B86B80">
        <w:rPr>
          <w:rFonts w:ascii="Traditional Arabic" w:hAnsi="Traditional Arabic" w:cs="Traditional Arabic" w:hint="cs"/>
          <w:color w:val="000000" w:themeColor="text1"/>
          <w:sz w:val="32"/>
          <w:szCs w:val="32"/>
          <w:rtl/>
          <w:lang w:bidi="ar-DZ"/>
        </w:rPr>
        <w:t xml:space="preserve"> ثم تحليلها </w:t>
      </w:r>
      <w:r w:rsidRPr="00B86B80">
        <w:rPr>
          <w:rFonts w:ascii="Traditional Arabic" w:hAnsi="Traditional Arabic" w:cs="Traditional Arabic" w:hint="cs"/>
          <w:color w:val="222222"/>
          <w:sz w:val="32"/>
          <w:szCs w:val="32"/>
          <w:shd w:val="clear" w:color="auto" w:fill="FFFFFF"/>
          <w:rtl/>
        </w:rPr>
        <w:t>وبيان علاقتها بمقاصد الشريعة الإسلامية،</w:t>
      </w:r>
      <w:r w:rsidRPr="00B86B80">
        <w:rPr>
          <w:rFonts w:ascii="Traditional Arabic" w:hAnsi="Traditional Arabic" w:cs="Traditional Arabic"/>
          <w:color w:val="000000" w:themeColor="text1"/>
          <w:sz w:val="32"/>
          <w:szCs w:val="32"/>
          <w:rtl/>
          <w:lang w:bidi="ar-DZ"/>
        </w:rPr>
        <w:t xml:space="preserve"> </w:t>
      </w:r>
      <w:r w:rsidRPr="00B86B80">
        <w:rPr>
          <w:rFonts w:ascii="Traditional Arabic" w:hAnsi="Traditional Arabic" w:cs="Traditional Arabic" w:hint="cs"/>
          <w:sz w:val="32"/>
          <w:szCs w:val="32"/>
          <w:rtl/>
        </w:rPr>
        <w:t>موظّفاً</w:t>
      </w:r>
      <w:r w:rsidRPr="00B86B80">
        <w:rPr>
          <w:rFonts w:ascii="Traditional Arabic" w:hAnsi="Traditional Arabic" w:cs="Traditional Arabic"/>
          <w:sz w:val="32"/>
          <w:szCs w:val="32"/>
          <w:rtl/>
        </w:rPr>
        <w:t xml:space="preserve"> المنهج الاستقرائي</w:t>
      </w:r>
      <w:r w:rsidRPr="00B86B80">
        <w:rPr>
          <w:rFonts w:ascii="Traditional Arabic" w:hAnsi="Traditional Arabic" w:cs="Traditional Arabic" w:hint="cs"/>
          <w:sz w:val="32"/>
          <w:szCs w:val="32"/>
          <w:rtl/>
        </w:rPr>
        <w:t xml:space="preserve"> التحليلي؛ </w:t>
      </w:r>
      <w:r w:rsidRPr="00B86B80">
        <w:rPr>
          <w:rFonts w:ascii="Arial" w:hAnsi="Arial" w:cs="Traditional Arabic"/>
          <w:sz w:val="32"/>
          <w:szCs w:val="32"/>
          <w:rtl/>
          <w:lang w:eastAsia="en-GB"/>
        </w:rPr>
        <w:t xml:space="preserve">للبحث في دلالات </w:t>
      </w:r>
      <w:r w:rsidRPr="00B86B80">
        <w:rPr>
          <w:rFonts w:ascii="Arial" w:hAnsi="Arial" w:cs="Traditional Arabic" w:hint="cs"/>
          <w:sz w:val="32"/>
          <w:szCs w:val="32"/>
          <w:rtl/>
          <w:lang w:eastAsia="en-GB"/>
        </w:rPr>
        <w:t>الحلال</w:t>
      </w:r>
      <w:r w:rsidRPr="00B86B80">
        <w:rPr>
          <w:rFonts w:ascii="Arial" w:hAnsi="Arial" w:cs="Traditional Arabic"/>
          <w:sz w:val="32"/>
          <w:szCs w:val="32"/>
          <w:rtl/>
          <w:lang w:eastAsia="en-GB"/>
        </w:rPr>
        <w:t xml:space="preserve"> و</w:t>
      </w:r>
      <w:r w:rsidRPr="00B86B80">
        <w:rPr>
          <w:rFonts w:ascii="Arial" w:hAnsi="Arial" w:cs="Traditional Arabic" w:hint="cs"/>
          <w:sz w:val="32"/>
          <w:szCs w:val="32"/>
          <w:rtl/>
          <w:lang w:eastAsia="en-GB"/>
        </w:rPr>
        <w:t>استقرائها و</w:t>
      </w:r>
      <w:r w:rsidRPr="00B86B80">
        <w:rPr>
          <w:rFonts w:ascii="Arial" w:hAnsi="Arial" w:cs="Traditional Arabic"/>
          <w:sz w:val="32"/>
          <w:szCs w:val="32"/>
          <w:rtl/>
          <w:lang w:eastAsia="en-GB"/>
        </w:rPr>
        <w:t>فهمها وإحصائها</w:t>
      </w:r>
      <w:r w:rsidRPr="00B86B80">
        <w:rPr>
          <w:rFonts w:ascii="Traditional Arabic" w:hAnsi="Traditional Arabic" w:cs="Traditional Arabic" w:hint="cs"/>
          <w:sz w:val="32"/>
          <w:szCs w:val="32"/>
          <w:rtl/>
        </w:rPr>
        <w:t xml:space="preserve"> </w:t>
      </w:r>
      <w:r w:rsidR="00313096" w:rsidRPr="00B86B80">
        <w:rPr>
          <w:rFonts w:ascii="Traditional Arabic" w:hAnsi="Traditional Arabic" w:cs="Traditional Arabic" w:hint="cs"/>
          <w:sz w:val="32"/>
          <w:szCs w:val="32"/>
          <w:rtl/>
        </w:rPr>
        <w:t>على شكل جداول ورسوم بيانية</w:t>
      </w:r>
      <w:r w:rsidRPr="00B86B80">
        <w:rPr>
          <w:rFonts w:ascii="Traditional Arabic" w:hAnsi="Traditional Arabic" w:cs="Traditional Arabic"/>
          <w:sz w:val="32"/>
          <w:szCs w:val="32"/>
          <w:rtl/>
        </w:rPr>
        <w:t>،</w:t>
      </w:r>
      <w:r w:rsidRPr="00B86B80">
        <w:rPr>
          <w:rFonts w:ascii="Traditional Arabic" w:hAnsi="Traditional Arabic" w:cs="Traditional Arabic" w:hint="cs"/>
          <w:sz w:val="32"/>
          <w:szCs w:val="32"/>
          <w:rtl/>
        </w:rPr>
        <w:t xml:space="preserve"> ثم توظيف المنهج الاستنباطي؛ لاستنباط ضوابط ممارسة الحلال في أمور الحياة </w:t>
      </w:r>
      <w:r w:rsidRPr="00B86B80">
        <w:rPr>
          <w:rFonts w:ascii="Traditional Arabic" w:hAnsi="Traditional Arabic" w:cs="Traditional Arabic" w:hint="cs"/>
          <w:color w:val="222222"/>
          <w:sz w:val="32"/>
          <w:szCs w:val="32"/>
          <w:shd w:val="clear" w:color="auto" w:fill="FFFFFF"/>
          <w:rtl/>
        </w:rPr>
        <w:t xml:space="preserve">وربطها </w:t>
      </w:r>
      <w:r w:rsidR="00796EBB">
        <w:rPr>
          <w:rFonts w:ascii="Traditional Arabic" w:hAnsi="Traditional Arabic" w:cs="Traditional Arabic" w:hint="cs"/>
          <w:color w:val="222222"/>
          <w:sz w:val="32"/>
          <w:szCs w:val="32"/>
          <w:shd w:val="clear" w:color="auto" w:fill="FFFFFF"/>
          <w:rtl/>
        </w:rPr>
        <w:t xml:space="preserve"> بالمقاصد</w:t>
      </w:r>
      <w:r w:rsidRPr="00B86B80">
        <w:rPr>
          <w:rFonts w:ascii="Traditional Arabic" w:hAnsi="Traditional Arabic" w:cs="Traditional Arabic" w:hint="cs"/>
          <w:sz w:val="32"/>
          <w:szCs w:val="32"/>
          <w:rtl/>
        </w:rPr>
        <w:t xml:space="preserve">، </w:t>
      </w:r>
      <w:r w:rsidRPr="00B86B80">
        <w:rPr>
          <w:rFonts w:ascii="Arial" w:hAnsi="Arial" w:cs="Traditional Arabic" w:hint="cs"/>
          <w:sz w:val="32"/>
          <w:szCs w:val="32"/>
          <w:rtl/>
          <w:lang w:eastAsia="en-GB"/>
        </w:rPr>
        <w:t>وقد توصّل</w:t>
      </w:r>
      <w:r w:rsidRPr="00B86B80">
        <w:rPr>
          <w:rFonts w:ascii="Arial" w:hAnsi="Arial" w:cs="Traditional Arabic"/>
          <w:sz w:val="32"/>
          <w:szCs w:val="32"/>
          <w:rtl/>
          <w:lang w:eastAsia="en-GB"/>
        </w:rPr>
        <w:t xml:space="preserve"> البحث إلى</w:t>
      </w:r>
      <w:r w:rsidRPr="00B86B80">
        <w:rPr>
          <w:rFonts w:ascii="Traditional Arabic" w:hAnsi="Traditional Arabic" w:cs="Traditional Arabic" w:hint="cs"/>
          <w:sz w:val="32"/>
          <w:szCs w:val="32"/>
          <w:rtl/>
        </w:rPr>
        <w:t xml:space="preserve"> أنّ </w:t>
      </w:r>
      <w:r w:rsidRPr="00B86B80">
        <w:rPr>
          <w:rFonts w:ascii="Traditional Arabic" w:hAnsi="Traditional Arabic" w:cs="Traditional Arabic" w:hint="cs"/>
          <w:color w:val="000000" w:themeColor="text1"/>
          <w:sz w:val="32"/>
          <w:szCs w:val="32"/>
          <w:rtl/>
        </w:rPr>
        <w:t xml:space="preserve">كلمة </w:t>
      </w:r>
      <w:r w:rsidRPr="00B86B80">
        <w:rPr>
          <w:rFonts w:ascii="Traditional Arabic" w:hAnsi="Traditional Arabic" w:cs="Traditional Arabic"/>
          <w:color w:val="000000" w:themeColor="text1"/>
          <w:sz w:val="32"/>
          <w:szCs w:val="32"/>
          <w:rtl/>
        </w:rPr>
        <w:t>"</w:t>
      </w:r>
      <w:r w:rsidRPr="00B86B80">
        <w:rPr>
          <w:rFonts w:ascii="Traditional Arabic" w:hAnsi="Traditional Arabic" w:cs="Traditional Arabic" w:hint="cs"/>
          <w:color w:val="000000" w:themeColor="text1"/>
          <w:sz w:val="32"/>
          <w:szCs w:val="32"/>
          <w:rtl/>
        </w:rPr>
        <w:t>الحلال</w:t>
      </w:r>
      <w:r w:rsidRPr="00B86B80">
        <w:rPr>
          <w:rFonts w:ascii="Traditional Arabic" w:hAnsi="Traditional Arabic" w:cs="Traditional Arabic"/>
          <w:color w:val="000000" w:themeColor="text1"/>
          <w:sz w:val="32"/>
          <w:szCs w:val="32"/>
          <w:rtl/>
        </w:rPr>
        <w:t>"</w:t>
      </w:r>
      <w:r w:rsidRPr="00B86B80">
        <w:rPr>
          <w:rFonts w:ascii="Traditional Arabic" w:hAnsi="Traditional Arabic" w:cs="Traditional Arabic" w:hint="cs"/>
          <w:color w:val="000000" w:themeColor="text1"/>
          <w:sz w:val="32"/>
          <w:szCs w:val="32"/>
          <w:rtl/>
        </w:rPr>
        <w:t xml:space="preserve"> ذكرت</w:t>
      </w:r>
      <w:r w:rsidRPr="00B86B80">
        <w:rPr>
          <w:rFonts w:ascii="Traditional Arabic" w:hAnsi="Traditional Arabic" w:cs="Traditional Arabic"/>
          <w:color w:val="000000" w:themeColor="text1"/>
          <w:sz w:val="32"/>
          <w:szCs w:val="32"/>
          <w:rtl/>
        </w:rPr>
        <w:t xml:space="preserve"> في القرآن باشتقاقاته</w:t>
      </w:r>
      <w:r w:rsidRPr="00B86B80">
        <w:rPr>
          <w:rFonts w:ascii="Traditional Arabic" w:hAnsi="Traditional Arabic" w:cs="Traditional Arabic" w:hint="cs"/>
          <w:color w:val="000000" w:themeColor="text1"/>
          <w:sz w:val="32"/>
          <w:szCs w:val="32"/>
          <w:rtl/>
        </w:rPr>
        <w:t xml:space="preserve">ا </w:t>
      </w:r>
      <w:r w:rsidRPr="00B86B80">
        <w:rPr>
          <w:rFonts w:ascii="Traditional Arabic" w:hAnsi="Traditional Arabic" w:cs="Traditional Arabic"/>
          <w:color w:val="000000" w:themeColor="text1"/>
          <w:sz w:val="32"/>
          <w:szCs w:val="32"/>
          <w:rtl/>
        </w:rPr>
        <w:t xml:space="preserve">المختلفة </w:t>
      </w:r>
      <w:r w:rsidR="00313096" w:rsidRPr="00B86B80">
        <w:rPr>
          <w:rFonts w:ascii="Traditional Arabic" w:hAnsi="Traditional Arabic" w:cs="Traditional Arabic" w:hint="cs"/>
          <w:color w:val="000000" w:themeColor="text1"/>
          <w:sz w:val="32"/>
          <w:szCs w:val="32"/>
          <w:rtl/>
        </w:rPr>
        <w:t>إحدى</w:t>
      </w:r>
      <w:r w:rsidRPr="00B86B80">
        <w:rPr>
          <w:rFonts w:ascii="Traditional Arabic" w:hAnsi="Traditional Arabic" w:cs="Traditional Arabic" w:hint="cs"/>
          <w:color w:val="000000" w:themeColor="text1"/>
          <w:sz w:val="32"/>
          <w:szCs w:val="32"/>
          <w:rtl/>
        </w:rPr>
        <w:t xml:space="preserve"> وخمسين </w:t>
      </w:r>
      <w:r w:rsidRPr="00B86B80">
        <w:rPr>
          <w:rFonts w:ascii="Traditional Arabic" w:hAnsi="Traditional Arabic" w:cs="Traditional Arabic"/>
          <w:color w:val="000000" w:themeColor="text1"/>
          <w:sz w:val="32"/>
          <w:szCs w:val="32"/>
          <w:rtl/>
        </w:rPr>
        <w:t>مرة</w:t>
      </w:r>
      <w:r w:rsidRPr="00B86B80">
        <w:rPr>
          <w:rFonts w:ascii="Traditional Arabic" w:hAnsi="Traditional Arabic" w:cs="Traditional Arabic" w:hint="cs"/>
          <w:color w:val="000000" w:themeColor="text1"/>
          <w:sz w:val="32"/>
          <w:szCs w:val="32"/>
          <w:rtl/>
        </w:rPr>
        <w:t xml:space="preserve"> في مجموع </w:t>
      </w:r>
      <w:r w:rsidR="00313096" w:rsidRPr="00B86B80">
        <w:rPr>
          <w:rFonts w:ascii="Traditional Arabic" w:hAnsi="Traditional Arabic" w:cs="Traditional Arabic" w:hint="cs"/>
          <w:color w:val="000000" w:themeColor="text1"/>
          <w:sz w:val="32"/>
          <w:szCs w:val="32"/>
          <w:rtl/>
        </w:rPr>
        <w:t>إحدى</w:t>
      </w:r>
      <w:r w:rsidRPr="00B86B80">
        <w:rPr>
          <w:rFonts w:ascii="Traditional Arabic" w:hAnsi="Traditional Arabic" w:cs="Traditional Arabic" w:hint="cs"/>
          <w:color w:val="000000" w:themeColor="text1"/>
          <w:sz w:val="32"/>
          <w:szCs w:val="32"/>
          <w:rtl/>
        </w:rPr>
        <w:t xml:space="preserve"> وعشرين سورة، فمنها </w:t>
      </w:r>
      <w:r w:rsidR="0093193F" w:rsidRPr="00B86B80">
        <w:rPr>
          <w:rFonts w:ascii="Traditional Arabic" w:eastAsia="Calibri" w:hAnsi="Traditional Arabic" w:cs="Traditional Arabic" w:hint="cs"/>
          <w:sz w:val="32"/>
          <w:szCs w:val="32"/>
          <w:rtl/>
        </w:rPr>
        <w:t>تسع و</w:t>
      </w:r>
      <w:r w:rsidR="00617525" w:rsidRPr="00B86B80">
        <w:rPr>
          <w:rFonts w:ascii="Traditional Arabic" w:eastAsia="Calibri" w:hAnsi="Traditional Arabic" w:cs="Traditional Arabic" w:hint="cs"/>
          <w:sz w:val="32"/>
          <w:szCs w:val="32"/>
          <w:rtl/>
        </w:rPr>
        <w:t xml:space="preserve">ثلاثون آية مدنيّة بنسبة ست وسبعين بالمائة </w:t>
      </w:r>
      <w:r w:rsidR="0093193F" w:rsidRPr="00B86B80">
        <w:rPr>
          <w:rFonts w:ascii="Traditional Arabic" w:eastAsia="Calibri" w:hAnsi="Traditional Arabic" w:cs="Traditional Arabic" w:hint="cs"/>
          <w:sz w:val="32"/>
          <w:szCs w:val="32"/>
          <w:rtl/>
        </w:rPr>
        <w:t>وردت في</w:t>
      </w:r>
      <w:r w:rsidR="00617525" w:rsidRPr="00B86B80">
        <w:rPr>
          <w:rFonts w:ascii="Traditional Arabic" w:eastAsia="Calibri" w:hAnsi="Traditional Arabic" w:cs="Traditional Arabic" w:hint="cs"/>
          <w:sz w:val="32"/>
          <w:szCs w:val="32"/>
          <w:rtl/>
        </w:rPr>
        <w:t xml:space="preserve"> </w:t>
      </w:r>
      <w:r w:rsidR="003E0ED1" w:rsidRPr="00B86B80">
        <w:rPr>
          <w:rFonts w:ascii="Traditional Arabic" w:hAnsi="Traditional Arabic" w:cs="Traditional Arabic" w:hint="cs"/>
          <w:color w:val="000000" w:themeColor="text1"/>
          <w:sz w:val="32"/>
          <w:szCs w:val="32"/>
          <w:rtl/>
        </w:rPr>
        <w:t>تسع</w:t>
      </w:r>
      <w:r w:rsidRPr="00B86B80">
        <w:rPr>
          <w:rFonts w:ascii="Traditional Arabic" w:hAnsi="Traditional Arabic" w:cs="Traditional Arabic" w:hint="cs"/>
          <w:color w:val="000000" w:themeColor="text1"/>
          <w:sz w:val="32"/>
          <w:szCs w:val="32"/>
          <w:rtl/>
        </w:rPr>
        <w:t xml:space="preserve"> سور</w:t>
      </w:r>
      <w:r w:rsidRPr="00B86B80">
        <w:rPr>
          <w:rFonts w:ascii="Traditional Arabic" w:hAnsi="Traditional Arabic" w:cs="Traditional Arabic"/>
          <w:color w:val="000000" w:themeColor="text1"/>
          <w:sz w:val="32"/>
          <w:szCs w:val="32"/>
          <w:rtl/>
        </w:rPr>
        <w:t xml:space="preserve"> مدنية</w:t>
      </w:r>
      <w:r w:rsidRPr="00B86B80">
        <w:rPr>
          <w:rFonts w:ascii="Traditional Arabic" w:hAnsi="Traditional Arabic" w:cs="Traditional Arabic" w:hint="cs"/>
          <w:color w:val="000000" w:themeColor="text1"/>
          <w:sz w:val="32"/>
          <w:szCs w:val="32"/>
          <w:rtl/>
        </w:rPr>
        <w:t xml:space="preserve"> بنسبة </w:t>
      </w:r>
      <w:r w:rsidR="003E0ED1" w:rsidRPr="00B86B80">
        <w:rPr>
          <w:rFonts w:ascii="Traditional Arabic" w:hAnsi="Traditional Arabic" w:cs="Traditional Arabic" w:hint="cs"/>
          <w:color w:val="000000" w:themeColor="text1"/>
          <w:sz w:val="32"/>
          <w:szCs w:val="32"/>
          <w:rtl/>
        </w:rPr>
        <w:t>ثلاث</w:t>
      </w:r>
      <w:r w:rsidRPr="00B86B80">
        <w:rPr>
          <w:rFonts w:ascii="Traditional Arabic" w:hAnsi="Traditional Arabic" w:cs="Traditional Arabic" w:hint="cs"/>
          <w:color w:val="000000" w:themeColor="text1"/>
          <w:sz w:val="32"/>
          <w:szCs w:val="32"/>
          <w:rtl/>
        </w:rPr>
        <w:t xml:space="preserve"> وأربعين بالمائة</w:t>
      </w:r>
      <w:r w:rsidRPr="00B86B80">
        <w:rPr>
          <w:rFonts w:ascii="Traditional Arabic" w:hAnsi="Traditional Arabic" w:cs="Traditional Arabic"/>
          <w:color w:val="000000" w:themeColor="text1"/>
          <w:sz w:val="32"/>
          <w:szCs w:val="32"/>
          <w:rtl/>
        </w:rPr>
        <w:t>،</w:t>
      </w:r>
      <w:r w:rsidRPr="00B86B80">
        <w:rPr>
          <w:rFonts w:ascii="Traditional Arabic" w:hAnsi="Traditional Arabic" w:cs="Traditional Arabic" w:hint="cs"/>
          <w:color w:val="000000" w:themeColor="text1"/>
          <w:sz w:val="32"/>
          <w:szCs w:val="32"/>
          <w:rtl/>
        </w:rPr>
        <w:t xml:space="preserve"> </w:t>
      </w:r>
      <w:r w:rsidR="0093193F" w:rsidRPr="00B86B80">
        <w:rPr>
          <w:rFonts w:ascii="Traditional Arabic" w:hAnsi="Traditional Arabic" w:cs="Traditional Arabic" w:hint="cs"/>
          <w:sz w:val="32"/>
          <w:szCs w:val="32"/>
          <w:rtl/>
        </w:rPr>
        <w:t>واثنتا عشرة آية مكيّة بنسبة</w:t>
      </w:r>
      <w:r w:rsidRPr="00B86B80">
        <w:rPr>
          <w:rFonts w:ascii="Traditional Arabic" w:hAnsi="Traditional Arabic" w:cs="Traditional Arabic"/>
          <w:sz w:val="32"/>
          <w:szCs w:val="32"/>
          <w:rtl/>
        </w:rPr>
        <w:t xml:space="preserve"> </w:t>
      </w:r>
      <w:r w:rsidR="00880823" w:rsidRPr="00B86B80">
        <w:rPr>
          <w:rFonts w:ascii="Traditional Arabic" w:eastAsia="Calibri" w:hAnsi="Traditional Arabic" w:cs="Traditional Arabic" w:hint="cs"/>
          <w:sz w:val="32"/>
          <w:szCs w:val="32"/>
          <w:rtl/>
        </w:rPr>
        <w:t>أربع</w:t>
      </w:r>
      <w:r w:rsidR="0093193F" w:rsidRPr="00B86B80">
        <w:rPr>
          <w:rFonts w:ascii="Traditional Arabic" w:eastAsia="Calibri" w:hAnsi="Traditional Arabic" w:cs="Traditional Arabic" w:hint="cs"/>
          <w:sz w:val="32"/>
          <w:szCs w:val="32"/>
          <w:rtl/>
        </w:rPr>
        <w:t xml:space="preserve"> وعشرين بالمائة</w:t>
      </w:r>
      <w:r w:rsidR="0093193F" w:rsidRPr="00B86B80">
        <w:rPr>
          <w:rFonts w:ascii="Traditional Arabic" w:hAnsi="Traditional Arabic" w:cs="Traditional Arabic"/>
          <w:sz w:val="32"/>
          <w:szCs w:val="32"/>
          <w:rtl/>
        </w:rPr>
        <w:t xml:space="preserve"> </w:t>
      </w:r>
      <w:r w:rsidR="0093193F" w:rsidRPr="00B86B80">
        <w:rPr>
          <w:rFonts w:ascii="Traditional Arabic" w:hAnsi="Traditional Arabic" w:cs="Traditional Arabic" w:hint="cs"/>
          <w:sz w:val="32"/>
          <w:szCs w:val="32"/>
          <w:rtl/>
        </w:rPr>
        <w:t xml:space="preserve">وردت في </w:t>
      </w:r>
      <w:r w:rsidR="003E0ED1" w:rsidRPr="00B86B80">
        <w:rPr>
          <w:rFonts w:ascii="Traditional Arabic" w:hAnsi="Traditional Arabic" w:cs="Traditional Arabic" w:hint="cs"/>
          <w:sz w:val="32"/>
          <w:szCs w:val="32"/>
          <w:rtl/>
        </w:rPr>
        <w:t>اثنتي عشرة</w:t>
      </w:r>
      <w:r w:rsidR="0093193F" w:rsidRPr="00B86B80">
        <w:rPr>
          <w:rFonts w:ascii="Traditional Arabic" w:hAnsi="Traditional Arabic" w:cs="Traditional Arabic" w:hint="cs"/>
          <w:sz w:val="32"/>
          <w:szCs w:val="32"/>
          <w:rtl/>
        </w:rPr>
        <w:t xml:space="preserve"> </w:t>
      </w:r>
      <w:r w:rsidRPr="00B86B80">
        <w:rPr>
          <w:rFonts w:ascii="Traditional Arabic" w:hAnsi="Traditional Arabic" w:cs="Traditional Arabic"/>
          <w:sz w:val="32"/>
          <w:szCs w:val="32"/>
          <w:rtl/>
        </w:rPr>
        <w:t>سور</w:t>
      </w:r>
      <w:r w:rsidR="003E0ED1" w:rsidRPr="00B86B80">
        <w:rPr>
          <w:rFonts w:ascii="Traditional Arabic" w:hAnsi="Traditional Arabic" w:cs="Traditional Arabic" w:hint="cs"/>
          <w:sz w:val="32"/>
          <w:szCs w:val="32"/>
          <w:rtl/>
        </w:rPr>
        <w:t>ة</w:t>
      </w:r>
      <w:r w:rsidRPr="00B86B80">
        <w:rPr>
          <w:rFonts w:ascii="Traditional Arabic" w:hAnsi="Traditional Arabic" w:cs="Traditional Arabic"/>
          <w:sz w:val="32"/>
          <w:szCs w:val="32"/>
          <w:rtl/>
        </w:rPr>
        <w:t xml:space="preserve"> مكية</w:t>
      </w:r>
      <w:r w:rsidRPr="00B86B80">
        <w:rPr>
          <w:rFonts w:ascii="Traditional Arabic" w:hAnsi="Traditional Arabic" w:cs="Traditional Arabic" w:hint="cs"/>
          <w:color w:val="000000" w:themeColor="text1"/>
          <w:sz w:val="32"/>
          <w:szCs w:val="32"/>
          <w:rtl/>
        </w:rPr>
        <w:t xml:space="preserve"> بنسبة سبع وأربعين بالمائة</w:t>
      </w:r>
      <w:r w:rsidR="0093193F" w:rsidRPr="00B86B80">
        <w:rPr>
          <w:rFonts w:ascii="Traditional Arabic" w:hAnsi="Traditional Arabic" w:cs="Traditional Arabic"/>
          <w:sz w:val="32"/>
          <w:szCs w:val="32"/>
          <w:rtl/>
        </w:rPr>
        <w:t xml:space="preserve">، </w:t>
      </w:r>
      <w:r w:rsidR="00957378" w:rsidRPr="00B86B80">
        <w:rPr>
          <w:rFonts w:ascii="Traditional Arabic" w:hAnsi="Traditional Arabic" w:cs="Traditional Arabic" w:hint="cs"/>
          <w:color w:val="222222"/>
          <w:sz w:val="32"/>
          <w:szCs w:val="32"/>
          <w:shd w:val="clear" w:color="auto" w:fill="FFFFFF"/>
          <w:rtl/>
        </w:rPr>
        <w:t>وظهر من نتائج</w:t>
      </w:r>
      <w:r w:rsidRPr="00B86B80">
        <w:rPr>
          <w:rFonts w:ascii="Traditional Arabic" w:hAnsi="Traditional Arabic" w:cs="Traditional Arabic" w:hint="cs"/>
          <w:color w:val="222222"/>
          <w:sz w:val="32"/>
          <w:szCs w:val="32"/>
          <w:shd w:val="clear" w:color="auto" w:fill="FFFFFF"/>
          <w:rtl/>
        </w:rPr>
        <w:t xml:space="preserve"> البحث</w:t>
      </w:r>
      <w:r w:rsidR="00957378" w:rsidRPr="00B86B80">
        <w:rPr>
          <w:rFonts w:ascii="Traditional Arabic" w:hAnsi="Traditional Arabic" w:cs="Traditional Arabic" w:hint="cs"/>
          <w:color w:val="222222"/>
          <w:sz w:val="32"/>
          <w:szCs w:val="32"/>
          <w:shd w:val="clear" w:color="auto" w:fill="FFFFFF"/>
          <w:rtl/>
        </w:rPr>
        <w:t xml:space="preserve"> أهمية الالتزام</w:t>
      </w:r>
      <w:r w:rsidRPr="00B86B80">
        <w:rPr>
          <w:rFonts w:ascii="Traditional Arabic" w:hAnsi="Traditional Arabic" w:cs="Traditional Arabic" w:hint="cs"/>
          <w:color w:val="222222"/>
          <w:sz w:val="32"/>
          <w:szCs w:val="32"/>
          <w:shd w:val="clear" w:color="auto" w:fill="FFFFFF"/>
          <w:rtl/>
        </w:rPr>
        <w:t xml:space="preserve"> </w:t>
      </w:r>
      <w:r w:rsidR="006C3F55">
        <w:rPr>
          <w:rFonts w:ascii="Traditional Arabic" w:hAnsi="Traditional Arabic" w:cs="Traditional Arabic" w:hint="cs"/>
          <w:color w:val="222222"/>
          <w:sz w:val="32"/>
          <w:szCs w:val="32"/>
          <w:shd w:val="clear" w:color="auto" w:fill="FFFFFF"/>
          <w:rtl/>
        </w:rPr>
        <w:t xml:space="preserve"> بضوابط ممارسة الحلال، </w:t>
      </w:r>
      <w:r w:rsidR="00796EBB">
        <w:rPr>
          <w:rFonts w:ascii="Traditional Arabic" w:hAnsi="Traditional Arabic" w:cs="Traditional Arabic" w:hint="cs"/>
          <w:color w:val="222222"/>
          <w:sz w:val="32"/>
          <w:szCs w:val="32"/>
          <w:shd w:val="clear" w:color="auto" w:fill="FFFFFF"/>
          <w:rtl/>
        </w:rPr>
        <w:t>ومنها</w:t>
      </w:r>
      <w:r w:rsidRPr="00B86B80">
        <w:rPr>
          <w:rFonts w:ascii="Traditional Arabic" w:eastAsia="Calibri" w:hAnsi="Traditional Arabic" w:cs="Traditional Arabic" w:hint="cs"/>
          <w:sz w:val="32"/>
          <w:szCs w:val="32"/>
          <w:rtl/>
        </w:rPr>
        <w:t>:</w:t>
      </w:r>
      <w:r w:rsidRPr="00B86B80">
        <w:rPr>
          <w:rFonts w:ascii="Traditional Arabic" w:hAnsi="Traditional Arabic" w:cs="Traditional Arabic" w:hint="cs"/>
          <w:sz w:val="32"/>
          <w:szCs w:val="32"/>
          <w:rtl/>
        </w:rPr>
        <w:t xml:space="preserve"> </w:t>
      </w:r>
      <w:r w:rsidR="00796EBB">
        <w:rPr>
          <w:rFonts w:ascii="Traditional Arabic" w:hAnsi="Traditional Arabic" w:cs="Traditional Arabic" w:hint="cs"/>
          <w:sz w:val="32"/>
          <w:szCs w:val="32"/>
          <w:rtl/>
        </w:rPr>
        <w:t>اتّقاء الشّبهات</w:t>
      </w:r>
      <w:r w:rsidR="00957378" w:rsidRPr="00B86B80">
        <w:rPr>
          <w:rFonts w:ascii="Traditional Arabic" w:hAnsi="Traditional Arabic" w:cs="Traditional Arabic" w:hint="cs"/>
          <w:sz w:val="32"/>
          <w:szCs w:val="32"/>
          <w:rtl/>
        </w:rPr>
        <w:t>، الضّرورات تبيح المحظورات</w:t>
      </w:r>
      <w:r w:rsidRPr="00B86B80">
        <w:rPr>
          <w:rFonts w:ascii="Traditional Arabic" w:hAnsi="Traditional Arabic" w:cs="Traditional Arabic" w:hint="cs"/>
          <w:color w:val="222222"/>
          <w:sz w:val="32"/>
          <w:szCs w:val="32"/>
          <w:shd w:val="clear" w:color="auto" w:fill="FFFFFF"/>
          <w:rtl/>
        </w:rPr>
        <w:t xml:space="preserve">، الأصل في الأشياء الإباحة، التحليل حقّ الله وحده، ممارسة الحلال المؤدّي إلى حرام فهو </w:t>
      </w:r>
      <w:r w:rsidR="008E3C6B" w:rsidRPr="00B86B80">
        <w:rPr>
          <w:rFonts w:ascii="Traditional Arabic" w:hAnsi="Traditional Arabic" w:cs="Traditional Arabic" w:hint="cs"/>
          <w:color w:val="222222"/>
          <w:sz w:val="32"/>
          <w:szCs w:val="32"/>
          <w:shd w:val="clear" w:color="auto" w:fill="FFFFFF"/>
          <w:rtl/>
        </w:rPr>
        <w:t>حرام، التوازن في ممارسة الحلال</w:t>
      </w:r>
      <w:r w:rsidRPr="00B86B80">
        <w:rPr>
          <w:rFonts w:ascii="Traditional Arabic" w:hAnsi="Traditional Arabic" w:cs="Traditional Arabic" w:hint="cs"/>
          <w:color w:val="222222"/>
          <w:sz w:val="32"/>
          <w:szCs w:val="32"/>
          <w:shd w:val="clear" w:color="auto" w:fill="FFFFFF"/>
          <w:rtl/>
        </w:rPr>
        <w:t xml:space="preserve">، المسكوت عنه مما عفا عنه الشّرع فلا داعي </w:t>
      </w:r>
      <w:r w:rsidR="00574BE3" w:rsidRPr="00B86B80">
        <w:rPr>
          <w:rFonts w:ascii="Traditional Arabic" w:hAnsi="Traditional Arabic" w:cs="Traditional Arabic" w:hint="cs"/>
          <w:color w:val="222222"/>
          <w:sz w:val="32"/>
          <w:szCs w:val="32"/>
          <w:shd w:val="clear" w:color="auto" w:fill="FFFFFF"/>
          <w:rtl/>
        </w:rPr>
        <w:t>للتنقيب</w:t>
      </w:r>
      <w:r w:rsidR="008E3C6B" w:rsidRPr="00B86B80">
        <w:rPr>
          <w:rFonts w:ascii="Traditional Arabic" w:hAnsi="Traditional Arabic" w:cs="Traditional Arabic" w:hint="cs"/>
          <w:color w:val="222222"/>
          <w:sz w:val="32"/>
          <w:szCs w:val="32"/>
          <w:shd w:val="clear" w:color="auto" w:fill="FFFFFF"/>
          <w:rtl/>
        </w:rPr>
        <w:t xml:space="preserve"> عنه، و</w:t>
      </w:r>
      <w:r w:rsidRPr="00B86B80">
        <w:rPr>
          <w:rFonts w:ascii="Traditional Arabic" w:hAnsi="Traditional Arabic" w:cs="Traditional Arabic" w:hint="cs"/>
          <w:color w:val="222222"/>
          <w:sz w:val="32"/>
          <w:szCs w:val="32"/>
          <w:shd w:val="clear" w:color="auto" w:fill="FFFFFF"/>
          <w:rtl/>
        </w:rPr>
        <w:t xml:space="preserve">يوصي البحث </w:t>
      </w:r>
      <w:r w:rsidR="00647874" w:rsidRPr="00B86B80">
        <w:rPr>
          <w:rFonts w:ascii="Traditional Arabic" w:hAnsi="Traditional Arabic" w:cs="Traditional Arabic" w:hint="cs"/>
          <w:color w:val="222222"/>
          <w:sz w:val="32"/>
          <w:szCs w:val="32"/>
          <w:shd w:val="clear" w:color="auto" w:fill="FFFFFF"/>
          <w:rtl/>
        </w:rPr>
        <w:t>مراكز</w:t>
      </w:r>
      <w:r w:rsidRPr="00B86B80">
        <w:rPr>
          <w:rFonts w:ascii="Traditional Arabic" w:hAnsi="Traditional Arabic" w:cs="Traditional Arabic" w:hint="cs"/>
          <w:color w:val="222222"/>
          <w:sz w:val="32"/>
          <w:szCs w:val="32"/>
          <w:shd w:val="clear" w:color="auto" w:fill="FFFFFF"/>
          <w:rtl/>
        </w:rPr>
        <w:t xml:space="preserve"> </w:t>
      </w:r>
      <w:r w:rsidR="00647874" w:rsidRPr="00B86B80">
        <w:rPr>
          <w:rFonts w:ascii="Traditional Arabic" w:hAnsi="Traditional Arabic" w:cs="Traditional Arabic" w:hint="cs"/>
          <w:color w:val="222222"/>
          <w:sz w:val="32"/>
          <w:szCs w:val="32"/>
          <w:shd w:val="clear" w:color="auto" w:fill="FFFFFF"/>
          <w:rtl/>
        </w:rPr>
        <w:t>الحلال ومختبراتها</w:t>
      </w:r>
      <w:r w:rsidRPr="00B86B80">
        <w:rPr>
          <w:rFonts w:ascii="Traditional Arabic" w:hAnsi="Traditional Arabic" w:cs="Traditional Arabic" w:hint="cs"/>
          <w:color w:val="222222"/>
          <w:sz w:val="32"/>
          <w:szCs w:val="32"/>
          <w:shd w:val="clear" w:color="auto" w:fill="FFFFFF"/>
          <w:rtl/>
        </w:rPr>
        <w:t xml:space="preserve"> العالمية التي تروّج لمواصفات ومقاييس منتجات الحلال أن تكون </w:t>
      </w:r>
      <w:r w:rsidR="00574BE3" w:rsidRPr="00B86B80">
        <w:rPr>
          <w:rFonts w:ascii="Traditional Arabic" w:hAnsi="Traditional Arabic" w:cs="Traditional Arabic" w:hint="cs"/>
          <w:color w:val="222222"/>
          <w:sz w:val="32"/>
          <w:szCs w:val="32"/>
          <w:shd w:val="clear" w:color="auto" w:fill="FFFFFF"/>
          <w:rtl/>
        </w:rPr>
        <w:t xml:space="preserve">مواصفاتها ومقاييسها </w:t>
      </w:r>
      <w:r w:rsidRPr="00B86B80">
        <w:rPr>
          <w:rFonts w:ascii="Traditional Arabic" w:hAnsi="Traditional Arabic" w:cs="Traditional Arabic" w:hint="cs"/>
          <w:color w:val="222222"/>
          <w:sz w:val="32"/>
          <w:szCs w:val="32"/>
          <w:shd w:val="clear" w:color="auto" w:fill="FFFFFF"/>
          <w:rtl/>
        </w:rPr>
        <w:t>وفقاً لضوابط الحلال التي جاءت في هذا البحث.</w:t>
      </w:r>
    </w:p>
    <w:p w:rsidR="002B0A89" w:rsidRDefault="00C35701" w:rsidP="002B0A89">
      <w:pPr>
        <w:bidi/>
        <w:spacing w:after="0" w:line="240" w:lineRule="auto"/>
        <w:jc w:val="both"/>
        <w:rPr>
          <w:rFonts w:ascii="Traditional Arabic" w:hAnsi="Traditional Arabic" w:cs="Traditional Arabic"/>
          <w:color w:val="222222"/>
          <w:sz w:val="32"/>
          <w:szCs w:val="32"/>
          <w:shd w:val="clear" w:color="auto" w:fill="FFFFFF"/>
          <w:rtl/>
          <w:lang w:bidi="ar-DZ"/>
        </w:rPr>
      </w:pPr>
      <w:r w:rsidRPr="00B42505">
        <w:rPr>
          <w:rFonts w:ascii="Traditional Arabic" w:hAnsi="Traditional Arabic" w:cs="Traditional Arabic"/>
          <w:b/>
          <w:bCs/>
          <w:sz w:val="32"/>
          <w:szCs w:val="32"/>
          <w:rtl/>
        </w:rPr>
        <w:t>الكلمات الدلالية</w:t>
      </w:r>
      <w:r w:rsidR="00483B60">
        <w:rPr>
          <w:rFonts w:ascii="Traditional Arabic" w:hAnsi="Traditional Arabic" w:cs="Traditional Arabic" w:hint="cs"/>
          <w:b/>
          <w:bCs/>
          <w:sz w:val="32"/>
          <w:szCs w:val="32"/>
          <w:rtl/>
        </w:rPr>
        <w:t>:</w:t>
      </w:r>
      <w:r w:rsidR="002B0A89" w:rsidRPr="002B0A89">
        <w:rPr>
          <w:rFonts w:ascii="Traditional Arabic" w:hAnsi="Traditional Arabic" w:cs="Traditional Arabic" w:hint="cs"/>
          <w:color w:val="222222"/>
          <w:sz w:val="32"/>
          <w:szCs w:val="32"/>
          <w:shd w:val="clear" w:color="auto" w:fill="FFFFFF"/>
          <w:rtl/>
        </w:rPr>
        <w:t xml:space="preserve"> </w:t>
      </w:r>
      <w:r w:rsidR="002B0A89">
        <w:rPr>
          <w:rFonts w:ascii="Traditional Arabic" w:hAnsi="Traditional Arabic" w:cs="Traditional Arabic" w:hint="cs"/>
          <w:color w:val="222222"/>
          <w:sz w:val="32"/>
          <w:szCs w:val="32"/>
          <w:shd w:val="clear" w:color="auto" w:fill="FFFFFF"/>
          <w:rtl/>
        </w:rPr>
        <w:t>الحلال، ضوابط، القرآن الكريم، مقاصد الشريعة.</w:t>
      </w:r>
    </w:p>
    <w:sectPr w:rsidR="002B0A8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7AD" w:rsidRDefault="00F547AD" w:rsidP="00C35701">
      <w:pPr>
        <w:spacing w:after="0" w:line="240" w:lineRule="auto"/>
      </w:pPr>
      <w:r>
        <w:separator/>
      </w:r>
    </w:p>
  </w:endnote>
  <w:endnote w:type="continuationSeparator" w:id="0">
    <w:p w:rsidR="00F547AD" w:rsidRDefault="00F547AD" w:rsidP="00C3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HT Times New Roman">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7AD" w:rsidRDefault="00F547AD" w:rsidP="00C35701">
      <w:pPr>
        <w:bidi/>
        <w:spacing w:after="0" w:line="240" w:lineRule="auto"/>
      </w:pPr>
      <w:r>
        <w:separator/>
      </w:r>
    </w:p>
  </w:footnote>
  <w:footnote w:type="continuationSeparator" w:id="0">
    <w:p w:rsidR="00F547AD" w:rsidRDefault="00F547AD" w:rsidP="00C35701">
      <w:pPr>
        <w:spacing w:after="0" w:line="240" w:lineRule="auto"/>
      </w:pPr>
      <w:r>
        <w:continuationSeparator/>
      </w:r>
    </w:p>
  </w:footnote>
  <w:footnote w:id="1">
    <w:p w:rsidR="002B0A89" w:rsidRPr="002B0A89" w:rsidRDefault="002B0A89" w:rsidP="002B0A89">
      <w:pPr>
        <w:pStyle w:val="FootnoteText"/>
        <w:bidi w:val="0"/>
        <w:rPr>
          <w:lang w:val="en-US"/>
        </w:rPr>
      </w:pPr>
      <w:r>
        <w:rPr>
          <w:rStyle w:val="FootnoteReference"/>
        </w:rPr>
        <w:footnoteRef/>
      </w:r>
      <w:r>
        <w:rPr>
          <w:rtl/>
        </w:rPr>
        <w:t xml:space="preserve"> </w:t>
      </w:r>
      <w:r w:rsidRPr="002B0A89">
        <w:rPr>
          <w:rFonts w:asciiTheme="majorBidi" w:hAnsiTheme="majorBidi" w:cstheme="majorBidi"/>
          <w:sz w:val="16"/>
          <w:szCs w:val="16"/>
        </w:rPr>
        <w:t>Lecturer in Department of al- Qur’an and Sunnah’ Sciences</w:t>
      </w:r>
      <w:r>
        <w:rPr>
          <w:rFonts w:asciiTheme="majorBidi" w:hAnsiTheme="majorBidi" w:cstheme="majorBidi"/>
          <w:sz w:val="16"/>
          <w:szCs w:val="16"/>
        </w:rPr>
        <w:t xml:space="preserve"> (MEDIU)</w:t>
      </w:r>
    </w:p>
  </w:footnote>
  <w:footnote w:id="2">
    <w:p w:rsidR="002B0A89" w:rsidRDefault="002B0A89" w:rsidP="002B0A89">
      <w:pPr>
        <w:spacing w:after="0" w:line="240" w:lineRule="auto"/>
        <w:ind w:left="180" w:hanging="180"/>
        <w:jc w:val="both"/>
        <w:rPr>
          <w:rFonts w:ascii="Traditional Arabic" w:hAnsi="Traditional Arabic" w:cs="Traditional Arabic"/>
          <w:sz w:val="28"/>
          <w:szCs w:val="28"/>
        </w:rPr>
      </w:pPr>
      <w:r>
        <w:rPr>
          <w:rStyle w:val="FootnoteReference"/>
        </w:rPr>
        <w:footnoteRef/>
      </w:r>
      <w:r>
        <w:rPr>
          <w:rtl/>
        </w:rPr>
        <w:t xml:space="preserve"> </w:t>
      </w:r>
      <w:r w:rsidRPr="002B0A89">
        <w:rPr>
          <w:rFonts w:asciiTheme="majorBidi" w:hAnsiTheme="majorBidi" w:cstheme="majorBidi"/>
          <w:sz w:val="16"/>
          <w:szCs w:val="16"/>
        </w:rPr>
        <w:t xml:space="preserve">Lecturer in Department of </w:t>
      </w:r>
      <w:r>
        <w:rPr>
          <w:rFonts w:asciiTheme="majorBidi" w:hAnsiTheme="majorBidi" w:cstheme="majorBidi"/>
          <w:sz w:val="16"/>
          <w:szCs w:val="16"/>
        </w:rPr>
        <w:t xml:space="preserve">Al- </w:t>
      </w:r>
      <w:proofErr w:type="spellStart"/>
      <w:r>
        <w:rPr>
          <w:rFonts w:asciiTheme="majorBidi" w:hAnsiTheme="majorBidi" w:cstheme="majorBidi"/>
          <w:sz w:val="16"/>
          <w:szCs w:val="16"/>
        </w:rPr>
        <w:t>Usul</w:t>
      </w:r>
      <w:proofErr w:type="spellEnd"/>
      <w:r>
        <w:rPr>
          <w:rFonts w:asciiTheme="majorBidi" w:hAnsiTheme="majorBidi" w:cstheme="majorBidi"/>
          <w:sz w:val="16"/>
          <w:szCs w:val="16"/>
        </w:rPr>
        <w:t xml:space="preserve"> </w:t>
      </w:r>
      <w:proofErr w:type="spellStart"/>
      <w:r>
        <w:rPr>
          <w:rFonts w:asciiTheme="majorBidi" w:hAnsiTheme="majorBidi" w:cstheme="majorBidi"/>
          <w:sz w:val="16"/>
          <w:szCs w:val="16"/>
        </w:rPr>
        <w:t>Fiqh</w:t>
      </w:r>
      <w:proofErr w:type="spellEnd"/>
      <w:r>
        <w:rPr>
          <w:rFonts w:asciiTheme="majorBidi" w:hAnsiTheme="majorBidi" w:cstheme="majorBidi"/>
          <w:sz w:val="16"/>
          <w:szCs w:val="16"/>
        </w:rPr>
        <w:t xml:space="preserve"> (MEDIU)</w:t>
      </w:r>
    </w:p>
    <w:p w:rsidR="002B0A89" w:rsidRPr="002B0A89" w:rsidRDefault="002B0A89" w:rsidP="002B0A89">
      <w:pPr>
        <w:pStyle w:val="FootnoteText"/>
        <w:bidi w:val="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01"/>
    <w:rsid w:val="00035BFB"/>
    <w:rsid w:val="00053499"/>
    <w:rsid w:val="002165D5"/>
    <w:rsid w:val="00244EF0"/>
    <w:rsid w:val="00245131"/>
    <w:rsid w:val="00267490"/>
    <w:rsid w:val="002761D3"/>
    <w:rsid w:val="002B0A89"/>
    <w:rsid w:val="00313096"/>
    <w:rsid w:val="003E0ED1"/>
    <w:rsid w:val="00460C87"/>
    <w:rsid w:val="00483B60"/>
    <w:rsid w:val="004C3691"/>
    <w:rsid w:val="00574BE3"/>
    <w:rsid w:val="00617525"/>
    <w:rsid w:val="00621608"/>
    <w:rsid w:val="00647874"/>
    <w:rsid w:val="006A4B45"/>
    <w:rsid w:val="006C3F55"/>
    <w:rsid w:val="00721CA6"/>
    <w:rsid w:val="00796EBB"/>
    <w:rsid w:val="00880823"/>
    <w:rsid w:val="008E3C6B"/>
    <w:rsid w:val="00913856"/>
    <w:rsid w:val="0093193F"/>
    <w:rsid w:val="00957378"/>
    <w:rsid w:val="009C274F"/>
    <w:rsid w:val="00A859D5"/>
    <w:rsid w:val="00B068D5"/>
    <w:rsid w:val="00B86B80"/>
    <w:rsid w:val="00BD074E"/>
    <w:rsid w:val="00BF35F1"/>
    <w:rsid w:val="00C35701"/>
    <w:rsid w:val="00CA1704"/>
    <w:rsid w:val="00D374FA"/>
    <w:rsid w:val="00E04C2B"/>
    <w:rsid w:val="00E92A39"/>
    <w:rsid w:val="00F16438"/>
    <w:rsid w:val="00F547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485D2-7AD5-475C-A67E-4848E6D9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701"/>
    <w:pPr>
      <w:spacing w:after="200" w:line="276" w:lineRule="auto"/>
    </w:pPr>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1,Footnote Text Char1 Char Char,Footnote Text Char Char Char Char,Footnote Text Char1 Char1,Footnote Text Char Char Char1,Footnote Text Char Char Char, Char,Char"/>
    <w:basedOn w:val="Normal"/>
    <w:link w:val="FootnoteTextChar"/>
    <w:uiPriority w:val="99"/>
    <w:unhideWhenUsed/>
    <w:qFormat/>
    <w:rsid w:val="00C35701"/>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1 Char,Footnote Text Char1 Char Char Char,Footnote Text Char Char Char Char Char,Footnote Text Char1 Char1 Char,Footnote Text Char Char Char1 Char,Footnote Text Char Char Char Char1"/>
    <w:basedOn w:val="DefaultParagraphFont"/>
    <w:link w:val="FootnoteText"/>
    <w:uiPriority w:val="99"/>
    <w:rsid w:val="00C35701"/>
    <w:rPr>
      <w:rFonts w:ascii="Times New Roman" w:eastAsia="Times New Roman" w:hAnsi="Times New Roman" w:cs="Times New Roman"/>
      <w:sz w:val="20"/>
      <w:szCs w:val="20"/>
      <w:lang w:val="en-MY"/>
    </w:rPr>
  </w:style>
  <w:style w:type="character" w:styleId="FootnoteReference">
    <w:name w:val="footnote reference"/>
    <w:unhideWhenUsed/>
    <w:qFormat/>
    <w:rsid w:val="00C357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rep.iium.edu.my/733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c:creator>
  <cp:keywords/>
  <dc:description/>
  <cp:lastModifiedBy>DR YAZIZ</cp:lastModifiedBy>
  <cp:revision>2</cp:revision>
  <dcterms:created xsi:type="dcterms:W3CDTF">2018-10-23T02:06:00Z</dcterms:created>
  <dcterms:modified xsi:type="dcterms:W3CDTF">2018-10-23T02:06:00Z</dcterms:modified>
</cp:coreProperties>
</file>